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9B3A72" w14:textId="4D4E1489" w:rsidR="009531DD" w:rsidRPr="009531DD" w:rsidRDefault="009531DD" w:rsidP="00505E05">
      <w:pPr>
        <w:jc w:val="center"/>
        <w:rPr>
          <w:rFonts w:ascii="Helvetica" w:hAnsi="Helvetica" w:cs="Helvetica"/>
          <w:b/>
          <w:bCs/>
          <w:i/>
          <w:iCs/>
          <w:color w:val="1D2228"/>
          <w:sz w:val="24"/>
          <w:szCs w:val="24"/>
          <w:shd w:val="clear" w:color="auto" w:fill="FFFFFF"/>
        </w:rPr>
      </w:pPr>
      <w:r w:rsidRPr="009531DD">
        <w:rPr>
          <w:rFonts w:ascii="Helvetica" w:hAnsi="Helvetica" w:cs="Helvetica"/>
          <w:b/>
          <w:bCs/>
          <w:i/>
          <w:iCs/>
          <w:color w:val="1D2228"/>
          <w:sz w:val="24"/>
          <w:szCs w:val="24"/>
          <w:highlight w:val="yellow"/>
          <w:shd w:val="clear" w:color="auto" w:fill="FFFFFF"/>
        </w:rPr>
        <w:t>Health Impact of Climate Change – Preparing Your Communities and Practices</w:t>
      </w:r>
    </w:p>
    <w:p w14:paraId="40449216" w14:textId="77777777" w:rsidR="00205C3A" w:rsidRDefault="00205C3A">
      <w:pPr>
        <w:rPr>
          <w:rFonts w:ascii="Helvetica" w:hAnsi="Helvetica" w:cs="Helvetica"/>
          <w:b/>
          <w:bCs/>
          <w:color w:val="1D2228"/>
          <w:sz w:val="20"/>
          <w:szCs w:val="20"/>
          <w:shd w:val="clear" w:color="auto" w:fill="FFFFFF"/>
        </w:rPr>
      </w:pPr>
      <w:bookmarkStart w:id="0" w:name="_Hlk21073777"/>
      <w:bookmarkEnd w:id="0"/>
    </w:p>
    <w:p w14:paraId="4895BB9A" w14:textId="73207C11" w:rsidR="009531DD" w:rsidRDefault="00205C3A">
      <w:pPr>
        <w:rPr>
          <w:rFonts w:ascii="Helvetica" w:hAnsi="Helvetica" w:cs="Helvetica"/>
          <w:b/>
          <w:bCs/>
          <w:color w:val="1D2228"/>
          <w:sz w:val="20"/>
          <w:szCs w:val="20"/>
          <w:shd w:val="clear" w:color="auto" w:fill="FFFFFF"/>
        </w:rPr>
      </w:pPr>
      <w:r>
        <w:rPr>
          <w:noProof/>
        </w:rPr>
        <mc:AlternateContent>
          <mc:Choice Requires="wps">
            <w:drawing>
              <wp:anchor distT="0" distB="0" distL="114300" distR="114300" simplePos="0" relativeHeight="251660288" behindDoc="0" locked="0" layoutInCell="1" allowOverlap="1" wp14:anchorId="79F293A7" wp14:editId="41ECE0E5">
                <wp:simplePos x="0" y="0"/>
                <wp:positionH relativeFrom="margin">
                  <wp:posOffset>1438275</wp:posOffset>
                </wp:positionH>
                <wp:positionV relativeFrom="paragraph">
                  <wp:posOffset>15240</wp:posOffset>
                </wp:positionV>
                <wp:extent cx="4943475" cy="22479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4943475" cy="2247900"/>
                        </a:xfrm>
                        <a:prstGeom prst="rect">
                          <a:avLst/>
                        </a:prstGeom>
                        <a:solidFill>
                          <a:schemeClr val="lt1"/>
                        </a:solidFill>
                        <a:ln w="6350">
                          <a:solidFill>
                            <a:prstClr val="black"/>
                          </a:solidFill>
                        </a:ln>
                      </wps:spPr>
                      <wps:txbx>
                        <w:txbxContent>
                          <w:p w14:paraId="55E591D4" w14:textId="164842F9" w:rsidR="00B772A6" w:rsidRPr="006F1D4D" w:rsidRDefault="00B772A6" w:rsidP="00B772A6">
                            <w:pPr>
                              <w:rPr>
                                <w:rFonts w:ascii="Helvetica" w:hAnsi="Helvetica" w:cs="Helvetica"/>
                                <w:b/>
                                <w:bCs/>
                                <w:i/>
                                <w:iCs/>
                                <w:color w:val="1D2228"/>
                                <w:sz w:val="20"/>
                                <w:szCs w:val="20"/>
                                <w:shd w:val="clear" w:color="auto" w:fill="FFFFFF"/>
                              </w:rPr>
                            </w:pPr>
                            <w:r w:rsidRPr="006F1D4D">
                              <w:rPr>
                                <w:rFonts w:ascii="Helvetica" w:hAnsi="Helvetica" w:cs="Helvetica"/>
                                <w:b/>
                                <w:bCs/>
                                <w:i/>
                                <w:iCs/>
                                <w:color w:val="1D2228"/>
                                <w:sz w:val="20"/>
                                <w:szCs w:val="20"/>
                                <w:shd w:val="clear" w:color="auto" w:fill="FFFFFF"/>
                              </w:rPr>
                              <w:t>“Climate Change and Health: The Greatest Health Threat &amp; Opportunity of the 21</w:t>
                            </w:r>
                            <w:r w:rsidRPr="006F1D4D">
                              <w:rPr>
                                <w:rFonts w:ascii="Helvetica" w:hAnsi="Helvetica" w:cs="Helvetica"/>
                                <w:b/>
                                <w:bCs/>
                                <w:i/>
                                <w:iCs/>
                                <w:color w:val="1D2228"/>
                                <w:sz w:val="20"/>
                                <w:szCs w:val="20"/>
                                <w:shd w:val="clear" w:color="auto" w:fill="FFFFFF"/>
                                <w:vertAlign w:val="superscript"/>
                              </w:rPr>
                              <w:t>st</w:t>
                            </w:r>
                            <w:r w:rsidRPr="006F1D4D">
                              <w:rPr>
                                <w:rFonts w:ascii="Helvetica" w:hAnsi="Helvetica" w:cs="Helvetica"/>
                                <w:b/>
                                <w:bCs/>
                                <w:i/>
                                <w:iCs/>
                                <w:color w:val="1D2228"/>
                                <w:sz w:val="20"/>
                                <w:szCs w:val="20"/>
                                <w:shd w:val="clear" w:color="auto" w:fill="FFFFFF"/>
                              </w:rPr>
                              <w:t xml:space="preserve"> Century”</w:t>
                            </w:r>
                          </w:p>
                          <w:p w14:paraId="2EB95AD8" w14:textId="77777777" w:rsidR="00B772A6" w:rsidRPr="00B772A6" w:rsidRDefault="00B772A6" w:rsidP="00B772A6">
                            <w:pPr>
                              <w:pStyle w:val="ListParagraph"/>
                              <w:numPr>
                                <w:ilvl w:val="0"/>
                                <w:numId w:val="6"/>
                              </w:numPr>
                              <w:spacing w:after="0" w:line="240" w:lineRule="auto"/>
                              <w:rPr>
                                <w:rFonts w:ascii="Helvetica" w:hAnsi="Helvetica" w:cs="Helvetica"/>
                                <w:sz w:val="20"/>
                                <w:szCs w:val="20"/>
                              </w:rPr>
                            </w:pPr>
                            <w:r w:rsidRPr="00B772A6">
                              <w:rPr>
                                <w:rFonts w:ascii="Helvetica" w:hAnsi="Helvetica" w:cs="Helvetica"/>
                                <w:sz w:val="20"/>
                                <w:szCs w:val="20"/>
                              </w:rPr>
                              <w:t>The principles and indicators of Climate Change</w:t>
                            </w:r>
                          </w:p>
                          <w:p w14:paraId="61D310B9" w14:textId="77777777" w:rsidR="00B772A6" w:rsidRPr="00B772A6" w:rsidRDefault="00B772A6" w:rsidP="00B772A6">
                            <w:pPr>
                              <w:pStyle w:val="ListParagraph"/>
                              <w:numPr>
                                <w:ilvl w:val="0"/>
                                <w:numId w:val="6"/>
                              </w:numPr>
                              <w:spacing w:after="0" w:line="240" w:lineRule="auto"/>
                              <w:rPr>
                                <w:rFonts w:ascii="Helvetica" w:hAnsi="Helvetica" w:cs="Helvetica"/>
                                <w:sz w:val="20"/>
                                <w:szCs w:val="20"/>
                              </w:rPr>
                            </w:pPr>
                            <w:r w:rsidRPr="00B772A6">
                              <w:rPr>
                                <w:rFonts w:ascii="Helvetica" w:hAnsi="Helvetica" w:cs="Helvetica"/>
                                <w:sz w:val="20"/>
                                <w:szCs w:val="20"/>
                              </w:rPr>
                              <w:t>The Health Effects:</w:t>
                            </w:r>
                          </w:p>
                          <w:p w14:paraId="25778086" w14:textId="77777777" w:rsidR="00781A39" w:rsidRPr="00781A39" w:rsidRDefault="00B772A6" w:rsidP="00781A39">
                            <w:pPr>
                              <w:pStyle w:val="ListParagraph"/>
                              <w:numPr>
                                <w:ilvl w:val="0"/>
                                <w:numId w:val="5"/>
                              </w:numPr>
                              <w:spacing w:after="0" w:line="240" w:lineRule="auto"/>
                              <w:rPr>
                                <w:rFonts w:ascii="Helvetica" w:hAnsi="Helvetica" w:cs="Helvetica"/>
                                <w:sz w:val="20"/>
                                <w:szCs w:val="20"/>
                              </w:rPr>
                            </w:pPr>
                            <w:r w:rsidRPr="00B772A6">
                              <w:rPr>
                                <w:rFonts w:ascii="Helvetica" w:hAnsi="Helvetica" w:cs="Helvetica"/>
                                <w:sz w:val="20"/>
                                <w:szCs w:val="20"/>
                              </w:rPr>
                              <w:t>Heat waves</w:t>
                            </w:r>
                            <w:r>
                              <w:t xml:space="preserve"> </w:t>
                            </w:r>
                          </w:p>
                          <w:p w14:paraId="1C4CB22C" w14:textId="333F7BA7" w:rsidR="00B772A6" w:rsidRPr="00B772A6" w:rsidRDefault="00B772A6" w:rsidP="00781A39">
                            <w:pPr>
                              <w:pStyle w:val="ListParagraph"/>
                              <w:numPr>
                                <w:ilvl w:val="0"/>
                                <w:numId w:val="5"/>
                              </w:numPr>
                              <w:spacing w:after="0" w:line="240" w:lineRule="auto"/>
                              <w:rPr>
                                <w:rFonts w:ascii="Helvetica" w:hAnsi="Helvetica" w:cs="Helvetica"/>
                                <w:sz w:val="20"/>
                                <w:szCs w:val="20"/>
                              </w:rPr>
                            </w:pPr>
                            <w:r>
                              <w:t>Respiratory effects</w:t>
                            </w:r>
                            <w:r w:rsidR="00781A39">
                              <w:t>:</w:t>
                            </w:r>
                          </w:p>
                          <w:p w14:paraId="68AD0E89" w14:textId="4B95BC47" w:rsidR="00B772A6" w:rsidRDefault="00B772A6" w:rsidP="00781A39">
                            <w:pPr>
                              <w:pStyle w:val="ListParagraph"/>
                              <w:numPr>
                                <w:ilvl w:val="0"/>
                                <w:numId w:val="5"/>
                              </w:numPr>
                              <w:spacing w:after="0" w:line="240" w:lineRule="auto"/>
                            </w:pPr>
                            <w:r>
                              <w:t>Vector borne</w:t>
                            </w:r>
                            <w:r w:rsidR="00781A39">
                              <w:t xml:space="preserve"> and Waterborne</w:t>
                            </w:r>
                            <w:r>
                              <w:t xml:space="preserve"> diseases</w:t>
                            </w:r>
                          </w:p>
                          <w:p w14:paraId="26A7B51F" w14:textId="0ADC2A13" w:rsidR="00B772A6" w:rsidRDefault="00B772A6" w:rsidP="00B772A6">
                            <w:pPr>
                              <w:pStyle w:val="ListParagraph"/>
                              <w:numPr>
                                <w:ilvl w:val="0"/>
                                <w:numId w:val="2"/>
                              </w:numPr>
                            </w:pPr>
                            <w:r>
                              <w:t>Food security</w:t>
                            </w:r>
                          </w:p>
                          <w:p w14:paraId="2E54A39A" w14:textId="77777777" w:rsidR="00B772A6" w:rsidRDefault="00B772A6" w:rsidP="00B772A6">
                            <w:pPr>
                              <w:pStyle w:val="ListParagraph"/>
                              <w:numPr>
                                <w:ilvl w:val="0"/>
                                <w:numId w:val="2"/>
                              </w:numPr>
                            </w:pPr>
                            <w:r>
                              <w:t>Mental/emotional effect</w:t>
                            </w:r>
                          </w:p>
                          <w:p w14:paraId="29E70D41" w14:textId="77777777" w:rsidR="00B772A6" w:rsidRDefault="00B772A6" w:rsidP="00B772A6">
                            <w:pPr>
                              <w:pStyle w:val="ListParagraph"/>
                              <w:numPr>
                                <w:ilvl w:val="0"/>
                                <w:numId w:val="2"/>
                              </w:numPr>
                            </w:pPr>
                            <w:r>
                              <w:t>Mass migration</w:t>
                            </w:r>
                          </w:p>
                          <w:p w14:paraId="5FB554BB" w14:textId="6954F5BE" w:rsidR="00B772A6" w:rsidRDefault="00B772A6" w:rsidP="00B772A6">
                            <w:pPr>
                              <w:pStyle w:val="ListParagraph"/>
                              <w:numPr>
                                <w:ilvl w:val="0"/>
                                <w:numId w:val="3"/>
                              </w:numPr>
                            </w:pPr>
                            <w:r>
                              <w:t>Opportunities at the international/national and individual level for mitigation of health effects.</w:t>
                            </w:r>
                          </w:p>
                          <w:p w14:paraId="4A806E6A" w14:textId="77777777" w:rsidR="00B772A6" w:rsidRDefault="00B772A6" w:rsidP="00B772A6"/>
                          <w:p w14:paraId="36B38A0C" w14:textId="77777777" w:rsidR="00B772A6" w:rsidRDefault="00B772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F293A7" id="_x0000_t202" coordsize="21600,21600" o:spt="202" path="m,l,21600r21600,l21600,xe">
                <v:stroke joinstyle="miter"/>
                <v:path gradientshapeok="t" o:connecttype="rect"/>
              </v:shapetype>
              <v:shape id="Text Box 4" o:spid="_x0000_s1026" type="#_x0000_t202" style="position:absolute;margin-left:113.25pt;margin-top:1.2pt;width:389.25pt;height:17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" fillcolor="white [3201]" strokeweight=".5pt">
                <v:textbox>
                  <w:txbxContent>
                    <w:p w14:paraId="55E591D4" w14:textId="164842F9" w:rsidR="00B772A6" w:rsidRPr="006F1D4D" w:rsidRDefault="00B772A6" w:rsidP="00B772A6">
                      <w:pPr>
                        <w:rPr>
                          <w:rFonts w:ascii="Helvetica" w:hAnsi="Helvetica" w:cs="Helvetica"/>
                          <w:b/>
                          <w:bCs/>
                          <w:i/>
                          <w:iCs/>
                          <w:color w:val="1D2228"/>
                          <w:sz w:val="20"/>
                          <w:szCs w:val="20"/>
                          <w:shd w:val="clear" w:color="auto" w:fill="FFFFFF"/>
                        </w:rPr>
                      </w:pPr>
                      <w:r w:rsidRPr="006F1D4D">
                        <w:rPr>
                          <w:rFonts w:ascii="Helvetica" w:hAnsi="Helvetica" w:cs="Helvetica"/>
                          <w:b/>
                          <w:bCs/>
                          <w:i/>
                          <w:iCs/>
                          <w:color w:val="1D2228"/>
                          <w:sz w:val="20"/>
                          <w:szCs w:val="20"/>
                          <w:shd w:val="clear" w:color="auto" w:fill="FFFFFF"/>
                        </w:rPr>
                        <w:t>“Climate Change and Health: The Greatest Health Threat &amp; Opportunity of the 21</w:t>
                      </w:r>
                      <w:r w:rsidRPr="006F1D4D">
                        <w:rPr>
                          <w:rFonts w:ascii="Helvetica" w:hAnsi="Helvetica" w:cs="Helvetica"/>
                          <w:b/>
                          <w:bCs/>
                          <w:i/>
                          <w:iCs/>
                          <w:color w:val="1D2228"/>
                          <w:sz w:val="20"/>
                          <w:szCs w:val="20"/>
                          <w:shd w:val="clear" w:color="auto" w:fill="FFFFFF"/>
                          <w:vertAlign w:val="superscript"/>
                        </w:rPr>
                        <w:t>st</w:t>
                      </w:r>
                      <w:r w:rsidRPr="006F1D4D">
                        <w:rPr>
                          <w:rFonts w:ascii="Helvetica" w:hAnsi="Helvetica" w:cs="Helvetica"/>
                          <w:b/>
                          <w:bCs/>
                          <w:i/>
                          <w:iCs/>
                          <w:color w:val="1D2228"/>
                          <w:sz w:val="20"/>
                          <w:szCs w:val="20"/>
                          <w:shd w:val="clear" w:color="auto" w:fill="FFFFFF"/>
                        </w:rPr>
                        <w:t xml:space="preserve"> Century”</w:t>
                      </w:r>
                    </w:p>
                    <w:p w14:paraId="2EB95AD8" w14:textId="77777777" w:rsidR="00B772A6" w:rsidRPr="00B772A6" w:rsidRDefault="00B772A6" w:rsidP="00B772A6">
                      <w:pPr>
                        <w:pStyle w:val="ListParagraph"/>
                        <w:numPr>
                          <w:ilvl w:val="0"/>
                          <w:numId w:val="6"/>
                        </w:numPr>
                        <w:spacing w:after="0" w:line="240" w:lineRule="auto"/>
                        <w:rPr>
                          <w:rFonts w:ascii="Helvetica" w:hAnsi="Helvetica" w:cs="Helvetica"/>
                          <w:sz w:val="20"/>
                          <w:szCs w:val="20"/>
                        </w:rPr>
                      </w:pPr>
                      <w:r w:rsidRPr="00B772A6">
                        <w:rPr>
                          <w:rFonts w:ascii="Helvetica" w:hAnsi="Helvetica" w:cs="Helvetica"/>
                          <w:sz w:val="20"/>
                          <w:szCs w:val="20"/>
                        </w:rPr>
                        <w:t>The principles and indicators of Climate Change</w:t>
                      </w:r>
                    </w:p>
                    <w:p w14:paraId="61D310B9" w14:textId="77777777" w:rsidR="00B772A6" w:rsidRPr="00B772A6" w:rsidRDefault="00B772A6" w:rsidP="00B772A6">
                      <w:pPr>
                        <w:pStyle w:val="ListParagraph"/>
                        <w:numPr>
                          <w:ilvl w:val="0"/>
                          <w:numId w:val="6"/>
                        </w:numPr>
                        <w:spacing w:after="0" w:line="240" w:lineRule="auto"/>
                        <w:rPr>
                          <w:rFonts w:ascii="Helvetica" w:hAnsi="Helvetica" w:cs="Helvetica"/>
                          <w:sz w:val="20"/>
                          <w:szCs w:val="20"/>
                        </w:rPr>
                      </w:pPr>
                      <w:r w:rsidRPr="00B772A6">
                        <w:rPr>
                          <w:rFonts w:ascii="Helvetica" w:hAnsi="Helvetica" w:cs="Helvetica"/>
                          <w:sz w:val="20"/>
                          <w:szCs w:val="20"/>
                        </w:rPr>
                        <w:t>The Health Effects:</w:t>
                      </w:r>
                    </w:p>
                    <w:p w14:paraId="25778086" w14:textId="77777777" w:rsidR="00781A39" w:rsidRPr="00781A39" w:rsidRDefault="00B772A6" w:rsidP="00781A39">
                      <w:pPr>
                        <w:pStyle w:val="ListParagraph"/>
                        <w:numPr>
                          <w:ilvl w:val="0"/>
                          <w:numId w:val="5"/>
                        </w:numPr>
                        <w:spacing w:after="0" w:line="240" w:lineRule="auto"/>
                        <w:rPr>
                          <w:rFonts w:ascii="Helvetica" w:hAnsi="Helvetica" w:cs="Helvetica"/>
                          <w:sz w:val="20"/>
                          <w:szCs w:val="20"/>
                        </w:rPr>
                      </w:pPr>
                      <w:r w:rsidRPr="00B772A6">
                        <w:rPr>
                          <w:rFonts w:ascii="Helvetica" w:hAnsi="Helvetica" w:cs="Helvetica"/>
                          <w:sz w:val="20"/>
                          <w:szCs w:val="20"/>
                        </w:rPr>
                        <w:t>Heat waves</w:t>
                      </w:r>
                      <w:r>
                        <w:t xml:space="preserve"> </w:t>
                      </w:r>
                    </w:p>
                    <w:p w14:paraId="1C4CB22C" w14:textId="333F7BA7" w:rsidR="00B772A6" w:rsidRPr="00B772A6" w:rsidRDefault="00B772A6" w:rsidP="00781A39">
                      <w:pPr>
                        <w:pStyle w:val="ListParagraph"/>
                        <w:numPr>
                          <w:ilvl w:val="0"/>
                          <w:numId w:val="5"/>
                        </w:numPr>
                        <w:spacing w:after="0" w:line="240" w:lineRule="auto"/>
                        <w:rPr>
                          <w:rFonts w:ascii="Helvetica" w:hAnsi="Helvetica" w:cs="Helvetica"/>
                          <w:sz w:val="20"/>
                          <w:szCs w:val="20"/>
                        </w:rPr>
                      </w:pPr>
                      <w:r>
                        <w:t>Respiratory effects</w:t>
                      </w:r>
                      <w:r w:rsidR="00781A39">
                        <w:t>:</w:t>
                      </w:r>
                    </w:p>
                    <w:p w14:paraId="68AD0E89" w14:textId="4B95BC47" w:rsidR="00B772A6" w:rsidRDefault="00B772A6" w:rsidP="00781A39">
                      <w:pPr>
                        <w:pStyle w:val="ListParagraph"/>
                        <w:numPr>
                          <w:ilvl w:val="0"/>
                          <w:numId w:val="5"/>
                        </w:numPr>
                        <w:spacing w:after="0" w:line="240" w:lineRule="auto"/>
                      </w:pPr>
                      <w:r>
                        <w:t>Vector borne</w:t>
                      </w:r>
                      <w:r w:rsidR="00781A39">
                        <w:t xml:space="preserve"> and Waterborne</w:t>
                      </w:r>
                      <w:r>
                        <w:t xml:space="preserve"> diseases</w:t>
                      </w:r>
                    </w:p>
                    <w:p w14:paraId="26A7B51F" w14:textId="0ADC2A13" w:rsidR="00B772A6" w:rsidRDefault="00B772A6" w:rsidP="00B772A6">
                      <w:pPr>
                        <w:pStyle w:val="ListParagraph"/>
                        <w:numPr>
                          <w:ilvl w:val="0"/>
                          <w:numId w:val="2"/>
                        </w:numPr>
                      </w:pPr>
                      <w:r>
                        <w:t>Food security</w:t>
                      </w:r>
                    </w:p>
                    <w:p w14:paraId="2E54A39A" w14:textId="77777777" w:rsidR="00B772A6" w:rsidRDefault="00B772A6" w:rsidP="00B772A6">
                      <w:pPr>
                        <w:pStyle w:val="ListParagraph"/>
                        <w:numPr>
                          <w:ilvl w:val="0"/>
                          <w:numId w:val="2"/>
                        </w:numPr>
                      </w:pPr>
                      <w:r>
                        <w:t>Mental/emotional effect</w:t>
                      </w:r>
                    </w:p>
                    <w:p w14:paraId="29E70D41" w14:textId="77777777" w:rsidR="00B772A6" w:rsidRDefault="00B772A6" w:rsidP="00B772A6">
                      <w:pPr>
                        <w:pStyle w:val="ListParagraph"/>
                        <w:numPr>
                          <w:ilvl w:val="0"/>
                          <w:numId w:val="2"/>
                        </w:numPr>
                      </w:pPr>
                      <w:r>
                        <w:t>Mass migration</w:t>
                      </w:r>
                    </w:p>
                    <w:p w14:paraId="5FB554BB" w14:textId="6954F5BE" w:rsidR="00B772A6" w:rsidRDefault="00B772A6" w:rsidP="00B772A6">
                      <w:pPr>
                        <w:pStyle w:val="ListParagraph"/>
                        <w:numPr>
                          <w:ilvl w:val="0"/>
                          <w:numId w:val="3"/>
                        </w:numPr>
                      </w:pPr>
                      <w:r>
                        <w:t>Opportunities at the international/national and individual level for mitigation of health effects.</w:t>
                      </w:r>
                    </w:p>
                    <w:p w14:paraId="4A806E6A" w14:textId="77777777" w:rsidR="00B772A6" w:rsidRDefault="00B772A6" w:rsidP="00B772A6"/>
                    <w:p w14:paraId="36B38A0C" w14:textId="77777777" w:rsidR="00B772A6" w:rsidRDefault="00B772A6"/>
                  </w:txbxContent>
                </v:textbox>
                <w10:wrap anchorx="margin"/>
              </v:shape>
            </w:pict>
          </mc:Fallback>
        </mc:AlternateContent>
      </w:r>
      <w:r>
        <w:rPr>
          <w:noProof/>
        </w:rPr>
        <w:drawing>
          <wp:inline distT="0" distB="0" distL="0" distR="0" wp14:anchorId="4AB61D05" wp14:editId="4784377C">
            <wp:extent cx="1339435" cy="1724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8462" cy="1851486"/>
                    </a:xfrm>
                    <a:prstGeom prst="rect">
                      <a:avLst/>
                    </a:prstGeom>
                    <a:noFill/>
                    <a:ln>
                      <a:noFill/>
                    </a:ln>
                  </pic:spPr>
                </pic:pic>
              </a:graphicData>
            </a:graphic>
          </wp:inline>
        </w:drawing>
      </w:r>
    </w:p>
    <w:p w14:paraId="2938DEE8" w14:textId="77777777" w:rsidR="00205C3A" w:rsidRDefault="00205C3A">
      <w:pPr>
        <w:rPr>
          <w:rFonts w:ascii="Helvetica" w:hAnsi="Helvetica" w:cs="Helvetica"/>
          <w:b/>
          <w:bCs/>
          <w:color w:val="1D2228"/>
          <w:sz w:val="20"/>
          <w:szCs w:val="20"/>
          <w:shd w:val="clear" w:color="auto" w:fill="FFFFFF"/>
        </w:rPr>
      </w:pPr>
    </w:p>
    <w:p w14:paraId="086F6A29" w14:textId="77777777" w:rsidR="00205C3A" w:rsidRDefault="00205C3A">
      <w:pPr>
        <w:rPr>
          <w:rFonts w:ascii="Helvetica" w:hAnsi="Helvetica" w:cs="Helvetica"/>
          <w:b/>
          <w:bCs/>
          <w:color w:val="1D2228"/>
          <w:sz w:val="20"/>
          <w:szCs w:val="20"/>
          <w:shd w:val="clear" w:color="auto" w:fill="FFFFFF"/>
        </w:rPr>
      </w:pPr>
    </w:p>
    <w:p w14:paraId="35B9A96C" w14:textId="5676EF17" w:rsidR="00205C3A" w:rsidRDefault="00205C3A">
      <w:pPr>
        <w:rPr>
          <w:rFonts w:ascii="Helvetica" w:hAnsi="Helvetica" w:cs="Helvetica"/>
          <w:b/>
          <w:bCs/>
          <w:color w:val="1D2228"/>
          <w:sz w:val="20"/>
          <w:szCs w:val="20"/>
          <w:shd w:val="clear" w:color="auto" w:fill="FFFFFF"/>
        </w:rPr>
      </w:pPr>
      <w:r w:rsidRPr="00205C3A">
        <w:rPr>
          <w:rFonts w:ascii="Helvetica" w:hAnsi="Helvetica" w:cs="Helvetica"/>
          <w:b/>
          <w:bCs/>
          <w:color w:val="1D2228"/>
          <w:sz w:val="20"/>
          <w:szCs w:val="20"/>
          <w:shd w:val="clear" w:color="auto" w:fill="FFFFFF"/>
        </w:rPr>
        <w:t>Nitin S. Damle, MD, MS, MACP is the past president of the American College of Physicians and Associate Clinical Professor of Medicine at the Alpert Medical School of Brown University. He is the founding partner of an eight-internist practice in Rhode Island. He is also past president of the Rhode Island Medical Society.  Dr. Damle is a graduate of the University of Michigan with post graduate training at the Brown University affiliated hospitals.  Dr. Damle’s areas of expertise include the health effects of climate change and has lectured all over the United States and the world over the past three years.</w:t>
      </w:r>
    </w:p>
    <w:p w14:paraId="1460E7EC" w14:textId="77777777" w:rsidR="00205C3A" w:rsidRDefault="00205C3A">
      <w:pPr>
        <w:rPr>
          <w:rFonts w:ascii="Helvetica" w:hAnsi="Helvetica" w:cs="Helvetica"/>
          <w:b/>
          <w:bCs/>
          <w:color w:val="1D2228"/>
          <w:sz w:val="20"/>
          <w:szCs w:val="20"/>
          <w:shd w:val="clear" w:color="auto" w:fill="FFFFFF"/>
        </w:rPr>
      </w:pPr>
    </w:p>
    <w:p w14:paraId="053DCC6D" w14:textId="77777777" w:rsidR="00205C3A" w:rsidRDefault="00205C3A">
      <w:pPr>
        <w:rPr>
          <w:rFonts w:ascii="Helvetica" w:hAnsi="Helvetica" w:cs="Helvetica"/>
          <w:b/>
          <w:bCs/>
          <w:color w:val="1D2228"/>
          <w:sz w:val="20"/>
          <w:szCs w:val="20"/>
          <w:shd w:val="clear" w:color="auto" w:fill="FFFFFF"/>
        </w:rPr>
      </w:pPr>
    </w:p>
    <w:p w14:paraId="4B86B7E6" w14:textId="64AE13E3" w:rsidR="00781A39" w:rsidRDefault="00B772A6">
      <w:pPr>
        <w:rPr>
          <w:rFonts w:ascii="Helvetica" w:hAnsi="Helvetica" w:cs="Helvetica"/>
          <w:b/>
          <w:bCs/>
          <w:color w:val="1D2228"/>
          <w:sz w:val="20"/>
          <w:szCs w:val="20"/>
          <w:shd w:val="clear" w:color="auto" w:fill="FFFFFF"/>
        </w:rPr>
      </w:pPr>
      <w:r>
        <w:rPr>
          <w:noProof/>
        </w:rPr>
        <mc:AlternateContent>
          <mc:Choice Requires="wps">
            <w:drawing>
              <wp:anchor distT="0" distB="0" distL="114300" distR="114300" simplePos="0" relativeHeight="251659264" behindDoc="0" locked="0" layoutInCell="1" allowOverlap="1" wp14:anchorId="4F6E88DB" wp14:editId="4DA19372">
                <wp:simplePos x="0" y="0"/>
                <wp:positionH relativeFrom="margin">
                  <wp:align>right</wp:align>
                </wp:positionH>
                <wp:positionV relativeFrom="paragraph">
                  <wp:posOffset>43180</wp:posOffset>
                </wp:positionV>
                <wp:extent cx="4714875" cy="14192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4714875" cy="1419225"/>
                        </a:xfrm>
                        <a:prstGeom prst="rect">
                          <a:avLst/>
                        </a:prstGeom>
                        <a:solidFill>
                          <a:schemeClr val="lt1"/>
                        </a:solidFill>
                        <a:ln w="6350">
                          <a:solidFill>
                            <a:prstClr val="black"/>
                          </a:solidFill>
                        </a:ln>
                      </wps:spPr>
                      <wps:txbx>
                        <w:txbxContent>
                          <w:p w14:paraId="1BD87316" w14:textId="77777777" w:rsidR="00B772A6" w:rsidRDefault="00B772A6" w:rsidP="00B772A6">
                            <w:pPr>
                              <w:rPr>
                                <w:rFonts w:ascii="Helvetica" w:hAnsi="Helvetica" w:cs="Helvetica"/>
                                <w:b/>
                                <w:bCs/>
                                <w:i/>
                                <w:iCs/>
                                <w:color w:val="1D2228"/>
                                <w:sz w:val="20"/>
                                <w:szCs w:val="20"/>
                                <w:shd w:val="clear" w:color="auto" w:fill="FFFFFF"/>
                              </w:rPr>
                            </w:pPr>
                            <w:r w:rsidRPr="009531DD">
                              <w:rPr>
                                <w:rFonts w:ascii="Helvetica" w:hAnsi="Helvetica" w:cs="Helvetica"/>
                                <w:b/>
                                <w:bCs/>
                                <w:i/>
                                <w:iCs/>
                                <w:color w:val="1D2228"/>
                                <w:sz w:val="20"/>
                                <w:szCs w:val="20"/>
                                <w:shd w:val="clear" w:color="auto" w:fill="FFFFFF"/>
                              </w:rPr>
                              <w:t>“Healthcare Delivery and the Climate Crisis”</w:t>
                            </w:r>
                          </w:p>
                          <w:p w14:paraId="59C3E556" w14:textId="77777777" w:rsidR="00B772A6" w:rsidRDefault="00B772A6" w:rsidP="00B772A6">
                            <w:pPr>
                              <w:pStyle w:val="ListParagraph"/>
                              <w:numPr>
                                <w:ilvl w:val="0"/>
                                <w:numId w:val="1"/>
                              </w:numPr>
                              <w:rPr>
                                <w:rFonts w:ascii="Helvetica" w:hAnsi="Helvetica" w:cs="Helvetica"/>
                                <w:color w:val="1D2228"/>
                                <w:sz w:val="20"/>
                                <w:szCs w:val="20"/>
                                <w:shd w:val="clear" w:color="auto" w:fill="FFFFFF"/>
                              </w:rPr>
                            </w:pPr>
                            <w:r>
                              <w:rPr>
                                <w:rFonts w:ascii="Helvetica" w:hAnsi="Helvetica" w:cs="Helvetica"/>
                                <w:color w:val="1D2228"/>
                                <w:sz w:val="20"/>
                                <w:szCs w:val="20"/>
                                <w:shd w:val="clear" w:color="auto" w:fill="FFFFFF"/>
                              </w:rPr>
                              <w:t>Describe environmental footprint and current sustainability practices of US Healthcare delivery system</w:t>
                            </w:r>
                          </w:p>
                          <w:p w14:paraId="4B4205FC" w14:textId="77777777" w:rsidR="00B772A6" w:rsidRDefault="00B772A6" w:rsidP="00B772A6">
                            <w:pPr>
                              <w:pStyle w:val="ListParagraph"/>
                              <w:numPr>
                                <w:ilvl w:val="0"/>
                                <w:numId w:val="1"/>
                              </w:numPr>
                              <w:rPr>
                                <w:rFonts w:ascii="Helvetica" w:hAnsi="Helvetica" w:cs="Helvetica"/>
                                <w:color w:val="1D2228"/>
                                <w:sz w:val="20"/>
                                <w:szCs w:val="20"/>
                                <w:shd w:val="clear" w:color="auto" w:fill="FFFFFF"/>
                              </w:rPr>
                            </w:pPr>
                            <w:r>
                              <w:rPr>
                                <w:rFonts w:ascii="Helvetica" w:hAnsi="Helvetica" w:cs="Helvetica"/>
                                <w:color w:val="1D2228"/>
                                <w:sz w:val="20"/>
                                <w:szCs w:val="20"/>
                                <w:shd w:val="clear" w:color="auto" w:fill="FFFFFF"/>
                              </w:rPr>
                              <w:t>Explain impact of healthcare footprint on patient population and community health outcomes</w:t>
                            </w:r>
                          </w:p>
                          <w:p w14:paraId="3EEC640C" w14:textId="77777777" w:rsidR="00B772A6" w:rsidRPr="009531DD" w:rsidRDefault="00B772A6" w:rsidP="00B772A6">
                            <w:pPr>
                              <w:pStyle w:val="ListParagraph"/>
                              <w:numPr>
                                <w:ilvl w:val="0"/>
                                <w:numId w:val="1"/>
                              </w:numPr>
                              <w:rPr>
                                <w:rFonts w:ascii="Helvetica" w:hAnsi="Helvetica" w:cs="Helvetica"/>
                                <w:color w:val="1D2228"/>
                                <w:sz w:val="20"/>
                                <w:szCs w:val="20"/>
                                <w:shd w:val="clear" w:color="auto" w:fill="FFFFFF"/>
                              </w:rPr>
                            </w:pPr>
                            <w:r>
                              <w:rPr>
                                <w:rFonts w:ascii="Helvetica" w:hAnsi="Helvetica" w:cs="Helvetica"/>
                                <w:color w:val="1D2228"/>
                                <w:sz w:val="20"/>
                                <w:szCs w:val="20"/>
                                <w:shd w:val="clear" w:color="auto" w:fill="FFFFFF"/>
                              </w:rPr>
                              <w:t>Detail solutions and strategies to reduce the negative environmental impacts of providing care</w:t>
                            </w:r>
                          </w:p>
                          <w:p w14:paraId="44D832A3" w14:textId="77777777" w:rsidR="00B772A6" w:rsidRDefault="00B772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E88DB" id="Text Box 3" o:spid="_x0000_s1027" type="#_x0000_t202" style="position:absolute;margin-left:320.05pt;margin-top:3.4pt;width:371.25pt;height:111.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" fillcolor="white [3201]" strokeweight=".5pt">
                <v:textbox>
                  <w:txbxContent>
                    <w:p w14:paraId="1BD87316" w14:textId="77777777" w:rsidR="00B772A6" w:rsidRDefault="00B772A6" w:rsidP="00B772A6">
                      <w:pPr>
                        <w:rPr>
                          <w:rFonts w:ascii="Helvetica" w:hAnsi="Helvetica" w:cs="Helvetica"/>
                          <w:b/>
                          <w:bCs/>
                          <w:i/>
                          <w:iCs/>
                          <w:color w:val="1D2228"/>
                          <w:sz w:val="20"/>
                          <w:szCs w:val="20"/>
                          <w:shd w:val="clear" w:color="auto" w:fill="FFFFFF"/>
                        </w:rPr>
                      </w:pPr>
                      <w:r w:rsidRPr="009531DD">
                        <w:rPr>
                          <w:rFonts w:ascii="Helvetica" w:hAnsi="Helvetica" w:cs="Helvetica"/>
                          <w:b/>
                          <w:bCs/>
                          <w:i/>
                          <w:iCs/>
                          <w:color w:val="1D2228"/>
                          <w:sz w:val="20"/>
                          <w:szCs w:val="20"/>
                          <w:shd w:val="clear" w:color="auto" w:fill="FFFFFF"/>
                        </w:rPr>
                        <w:t>“Healthcare Delivery and the Climate Crisis”</w:t>
                      </w:r>
                    </w:p>
                    <w:p w14:paraId="59C3E556" w14:textId="77777777" w:rsidR="00B772A6" w:rsidRDefault="00B772A6" w:rsidP="00B772A6">
                      <w:pPr>
                        <w:pStyle w:val="ListParagraph"/>
                        <w:numPr>
                          <w:ilvl w:val="0"/>
                          <w:numId w:val="1"/>
                        </w:numPr>
                        <w:rPr>
                          <w:rFonts w:ascii="Helvetica" w:hAnsi="Helvetica" w:cs="Helvetica"/>
                          <w:color w:val="1D2228"/>
                          <w:sz w:val="20"/>
                          <w:szCs w:val="20"/>
                          <w:shd w:val="clear" w:color="auto" w:fill="FFFFFF"/>
                        </w:rPr>
                      </w:pPr>
                      <w:r>
                        <w:rPr>
                          <w:rFonts w:ascii="Helvetica" w:hAnsi="Helvetica" w:cs="Helvetica"/>
                          <w:color w:val="1D2228"/>
                          <w:sz w:val="20"/>
                          <w:szCs w:val="20"/>
                          <w:shd w:val="clear" w:color="auto" w:fill="FFFFFF"/>
                        </w:rPr>
                        <w:t>Describe environmental footprint and current sustainability practices of US Healthcare delivery system</w:t>
                      </w:r>
                    </w:p>
                    <w:p w14:paraId="4B4205FC" w14:textId="77777777" w:rsidR="00B772A6" w:rsidRDefault="00B772A6" w:rsidP="00B772A6">
                      <w:pPr>
                        <w:pStyle w:val="ListParagraph"/>
                        <w:numPr>
                          <w:ilvl w:val="0"/>
                          <w:numId w:val="1"/>
                        </w:numPr>
                        <w:rPr>
                          <w:rFonts w:ascii="Helvetica" w:hAnsi="Helvetica" w:cs="Helvetica"/>
                          <w:color w:val="1D2228"/>
                          <w:sz w:val="20"/>
                          <w:szCs w:val="20"/>
                          <w:shd w:val="clear" w:color="auto" w:fill="FFFFFF"/>
                        </w:rPr>
                      </w:pPr>
                      <w:r>
                        <w:rPr>
                          <w:rFonts w:ascii="Helvetica" w:hAnsi="Helvetica" w:cs="Helvetica"/>
                          <w:color w:val="1D2228"/>
                          <w:sz w:val="20"/>
                          <w:szCs w:val="20"/>
                          <w:shd w:val="clear" w:color="auto" w:fill="FFFFFF"/>
                        </w:rPr>
                        <w:t>Explain impact of healthcare footprint on patient population and community health outcomes</w:t>
                      </w:r>
                    </w:p>
                    <w:p w14:paraId="3EEC640C" w14:textId="77777777" w:rsidR="00B772A6" w:rsidRPr="009531DD" w:rsidRDefault="00B772A6" w:rsidP="00B772A6">
                      <w:pPr>
                        <w:pStyle w:val="ListParagraph"/>
                        <w:numPr>
                          <w:ilvl w:val="0"/>
                          <w:numId w:val="1"/>
                        </w:numPr>
                        <w:rPr>
                          <w:rFonts w:ascii="Helvetica" w:hAnsi="Helvetica" w:cs="Helvetica"/>
                          <w:color w:val="1D2228"/>
                          <w:sz w:val="20"/>
                          <w:szCs w:val="20"/>
                          <w:shd w:val="clear" w:color="auto" w:fill="FFFFFF"/>
                        </w:rPr>
                      </w:pPr>
                      <w:r>
                        <w:rPr>
                          <w:rFonts w:ascii="Helvetica" w:hAnsi="Helvetica" w:cs="Helvetica"/>
                          <w:color w:val="1D2228"/>
                          <w:sz w:val="20"/>
                          <w:szCs w:val="20"/>
                          <w:shd w:val="clear" w:color="auto" w:fill="FFFFFF"/>
                        </w:rPr>
                        <w:t>Detail solutions and strategies to reduce the negative environmental impacts of providing care</w:t>
                      </w:r>
                    </w:p>
                    <w:p w14:paraId="44D832A3" w14:textId="77777777" w:rsidR="00B772A6" w:rsidRDefault="00B772A6"/>
                  </w:txbxContent>
                </v:textbox>
                <w10:wrap anchorx="margin"/>
              </v:shape>
            </w:pict>
          </mc:Fallback>
        </mc:AlternateContent>
      </w:r>
      <w:r>
        <w:rPr>
          <w:noProof/>
        </w:rPr>
        <w:drawing>
          <wp:inline distT="0" distB="0" distL="0" distR="0" wp14:anchorId="480BE841" wp14:editId="0BD9DA96">
            <wp:extent cx="1114425" cy="162591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1270" cy="1635905"/>
                    </a:xfrm>
                    <a:prstGeom prst="rect">
                      <a:avLst/>
                    </a:prstGeom>
                    <a:noFill/>
                    <a:ln>
                      <a:noFill/>
                    </a:ln>
                  </pic:spPr>
                </pic:pic>
              </a:graphicData>
            </a:graphic>
          </wp:inline>
        </w:drawing>
      </w:r>
      <w:r>
        <w:rPr>
          <w:rFonts w:ascii="Helvetica" w:hAnsi="Helvetica" w:cs="Helvetica"/>
          <w:b/>
          <w:bCs/>
          <w:color w:val="1D2228"/>
          <w:sz w:val="20"/>
          <w:szCs w:val="20"/>
          <w:shd w:val="clear" w:color="auto" w:fill="FFFFFF"/>
        </w:rPr>
        <w:t xml:space="preserve">  </w:t>
      </w:r>
    </w:p>
    <w:p w14:paraId="70CEB1DE" w14:textId="2B7D3AD9" w:rsidR="00F435B9" w:rsidRDefault="002E00E7" w:rsidP="00781A39">
      <w:pPr>
        <w:jc w:val="both"/>
        <w:rPr>
          <w:rFonts w:ascii="Helvetica" w:hAnsi="Helvetica" w:cs="Helvetica"/>
          <w:color w:val="1D2228"/>
          <w:sz w:val="20"/>
          <w:szCs w:val="20"/>
          <w:shd w:val="clear" w:color="auto" w:fill="FFFFFF"/>
        </w:rPr>
      </w:pPr>
      <w:r>
        <w:rPr>
          <w:rFonts w:ascii="Helvetica" w:hAnsi="Helvetica" w:cs="Helvetica"/>
          <w:b/>
          <w:bCs/>
          <w:color w:val="1D2228"/>
          <w:sz w:val="20"/>
          <w:szCs w:val="20"/>
          <w:shd w:val="clear" w:color="auto" w:fill="FFFFFF"/>
        </w:rPr>
        <w:t>Emily Senay, MD, MPH</w:t>
      </w:r>
      <w:r>
        <w:rPr>
          <w:rFonts w:ascii="Helvetica" w:hAnsi="Helvetica" w:cs="Helvetica"/>
          <w:color w:val="1D2228"/>
          <w:sz w:val="20"/>
          <w:szCs w:val="20"/>
          <w:shd w:val="clear" w:color="auto" w:fill="FFFFFF"/>
        </w:rPr>
        <w:t> is an Assistant Professor of Medicine in the Department of Environmental Medicine and Public Health at the Icahn School of Medicine at Mount Sinai (ISMMS) in New York City. She is a clinician at the World Trade Center Health Program, Center of Clinical Excellence. She is former Chair of Sustain Mount Sinai, the executive sustainability committee for Mount Sinai Health System and founder of Clinical Climate Change, an annual academic conference for allied health through the Institute for Exposomic Research at ISMMS.  She studies the impact of healthcare delivery on the climate crisis and opportunities for health systems as business entities to reduce their environmental footprints and operational costs. She is teacher and mentor in the medical and graduate schools with specific expertise in the drivers and health impacts of the climate crisis and sustainability practices. Dr. Senay was a broadcast news health and medical correspondent for more than 20 years with CBS News and PBS News. She is a frequently invited speaker and moderator for medical, scientific and lay audiences. She received her MD and MPH from ISMMS in New York City, and her BA from the University of Chicago. She is board certified in General Preventive Medicine.</w:t>
      </w:r>
    </w:p>
    <w:p w14:paraId="700AFBB9" w14:textId="3A56DDCA" w:rsidR="009531DD" w:rsidRDefault="009531DD">
      <w:pPr>
        <w:rPr>
          <w:rFonts w:ascii="Helvetica" w:hAnsi="Helvetica" w:cs="Helvetica"/>
          <w:color w:val="1D2228"/>
          <w:sz w:val="20"/>
          <w:szCs w:val="20"/>
          <w:shd w:val="clear" w:color="auto" w:fill="FFFFFF"/>
        </w:rPr>
      </w:pPr>
    </w:p>
    <w:p w14:paraId="64484EE5" w14:textId="51D46CEE" w:rsidR="00205C3A" w:rsidRDefault="00205C3A" w:rsidP="00781A39">
      <w:pPr>
        <w:jc w:val="both"/>
        <w:rPr>
          <w:rFonts w:ascii="Helvetica" w:hAnsi="Helvetica" w:cs="Helvetica"/>
          <w:b/>
          <w:bCs/>
          <w:color w:val="1D2228"/>
          <w:sz w:val="20"/>
          <w:szCs w:val="20"/>
          <w:shd w:val="clear" w:color="auto" w:fill="FFFFFF"/>
        </w:rPr>
      </w:pPr>
      <w:r>
        <w:rPr>
          <w:rFonts w:ascii="Helvetica" w:hAnsi="Helvetica" w:cs="Helvetica"/>
          <w:b/>
          <w:bCs/>
          <w:noProof/>
          <w:color w:val="1D2228"/>
          <w:sz w:val="20"/>
          <w:szCs w:val="20"/>
        </w:rPr>
        <w:lastRenderedPageBreak/>
        <mc:AlternateContent>
          <mc:Choice Requires="wps">
            <w:drawing>
              <wp:anchor distT="0" distB="0" distL="114300" distR="114300" simplePos="0" relativeHeight="251661312" behindDoc="0" locked="0" layoutInCell="1" allowOverlap="1" wp14:anchorId="6E66A4F2" wp14:editId="446CE53D">
                <wp:simplePos x="0" y="0"/>
                <wp:positionH relativeFrom="margin">
                  <wp:align>right</wp:align>
                </wp:positionH>
                <wp:positionV relativeFrom="paragraph">
                  <wp:posOffset>-1270</wp:posOffset>
                </wp:positionV>
                <wp:extent cx="4467225" cy="151447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4467225" cy="1514475"/>
                        </a:xfrm>
                        <a:prstGeom prst="rect">
                          <a:avLst/>
                        </a:prstGeom>
                        <a:solidFill>
                          <a:schemeClr val="lt1"/>
                        </a:solidFill>
                        <a:ln w="6350">
                          <a:solidFill>
                            <a:prstClr val="black"/>
                          </a:solidFill>
                        </a:ln>
                      </wps:spPr>
                      <wps:txbx>
                        <w:txbxContent>
                          <w:p w14:paraId="590A6931" w14:textId="5A66296D" w:rsidR="00205C3A" w:rsidRDefault="00205C3A" w:rsidP="00205C3A">
                            <w:pPr>
                              <w:rPr>
                                <w:rFonts w:ascii="Helvetica" w:hAnsi="Helvetica" w:cs="Helvetica"/>
                                <w:b/>
                                <w:bCs/>
                                <w:i/>
                                <w:iCs/>
                                <w:color w:val="1D2228"/>
                                <w:sz w:val="20"/>
                                <w:szCs w:val="20"/>
                                <w:shd w:val="clear" w:color="auto" w:fill="FFFFFF"/>
                              </w:rPr>
                            </w:pPr>
                            <w:r w:rsidRPr="009531DD">
                              <w:rPr>
                                <w:rFonts w:ascii="Helvetica" w:hAnsi="Helvetica" w:cs="Helvetica"/>
                                <w:b/>
                                <w:bCs/>
                                <w:i/>
                                <w:iCs/>
                                <w:color w:val="1D2228"/>
                                <w:sz w:val="20"/>
                                <w:szCs w:val="20"/>
                                <w:shd w:val="clear" w:color="auto" w:fill="FFFFFF"/>
                              </w:rPr>
                              <w:t>“</w:t>
                            </w:r>
                            <w:r>
                              <w:rPr>
                                <w:rFonts w:ascii="Helvetica" w:hAnsi="Helvetica" w:cs="Helvetica"/>
                                <w:b/>
                                <w:bCs/>
                                <w:i/>
                                <w:iCs/>
                                <w:color w:val="1D2228"/>
                                <w:sz w:val="20"/>
                                <w:szCs w:val="20"/>
                                <w:shd w:val="clear" w:color="auto" w:fill="FFFFFF"/>
                              </w:rPr>
                              <w:t>What Physicians Can Do About Climate Change</w:t>
                            </w:r>
                            <w:r w:rsidRPr="009531DD">
                              <w:rPr>
                                <w:rFonts w:ascii="Helvetica" w:hAnsi="Helvetica" w:cs="Helvetica"/>
                                <w:b/>
                                <w:bCs/>
                                <w:i/>
                                <w:iCs/>
                                <w:color w:val="1D2228"/>
                                <w:sz w:val="20"/>
                                <w:szCs w:val="20"/>
                                <w:shd w:val="clear" w:color="auto" w:fill="FFFFFF"/>
                              </w:rPr>
                              <w:t>”</w:t>
                            </w:r>
                          </w:p>
                          <w:p w14:paraId="7FA5D63F" w14:textId="02E6C18B" w:rsidR="00205C3A" w:rsidRPr="00205C3A" w:rsidRDefault="00132DA3" w:rsidP="00205C3A">
                            <w:pPr>
                              <w:pStyle w:val="ListParagraph"/>
                              <w:numPr>
                                <w:ilvl w:val="0"/>
                                <w:numId w:val="1"/>
                              </w:numPr>
                              <w:rPr>
                                <w:rFonts w:ascii="Helvetica" w:hAnsi="Helvetica" w:cs="Helvetica"/>
                                <w:color w:val="1D2228"/>
                                <w:sz w:val="20"/>
                                <w:szCs w:val="20"/>
                                <w:shd w:val="clear" w:color="auto" w:fill="FFFFFF"/>
                              </w:rPr>
                            </w:pPr>
                            <w:r>
                              <w:rPr>
                                <w:rFonts w:ascii="Helvetica" w:hAnsi="Helvetica" w:cs="Helvetica"/>
                                <w:color w:val="1D2228"/>
                                <w:sz w:val="20"/>
                                <w:szCs w:val="20"/>
                                <w:shd w:val="clear" w:color="auto" w:fill="FFFFFF"/>
                              </w:rPr>
                              <w:t>Describe what is known regarding</w:t>
                            </w:r>
                            <w:r w:rsidR="00205C3A" w:rsidRPr="00205C3A">
                              <w:rPr>
                                <w:rFonts w:ascii="Helvetica" w:hAnsi="Helvetica" w:cs="Helvetica"/>
                                <w:color w:val="1D2228"/>
                                <w:sz w:val="20"/>
                                <w:szCs w:val="20"/>
                                <w:shd w:val="clear" w:color="auto" w:fill="FFFFFF"/>
                              </w:rPr>
                              <w:t xml:space="preserve"> physicians’ </w:t>
                            </w:r>
                            <w:r>
                              <w:rPr>
                                <w:rFonts w:ascii="Helvetica" w:hAnsi="Helvetica" w:cs="Helvetica"/>
                                <w:color w:val="1D2228"/>
                                <w:sz w:val="20"/>
                                <w:szCs w:val="20"/>
                                <w:shd w:val="clear" w:color="auto" w:fill="FFFFFF"/>
                              </w:rPr>
                              <w:t>thoughts</w:t>
                            </w:r>
                            <w:r w:rsidR="00205C3A" w:rsidRPr="00205C3A">
                              <w:rPr>
                                <w:rFonts w:ascii="Helvetica" w:hAnsi="Helvetica" w:cs="Helvetica"/>
                                <w:color w:val="1D2228"/>
                                <w:sz w:val="20"/>
                                <w:szCs w:val="20"/>
                                <w:shd w:val="clear" w:color="auto" w:fill="FFFFFF"/>
                              </w:rPr>
                              <w:t xml:space="preserve"> about climate change</w:t>
                            </w:r>
                          </w:p>
                          <w:p w14:paraId="18192D98" w14:textId="3B7A6E51" w:rsidR="00205C3A" w:rsidRPr="00205C3A" w:rsidRDefault="00132DA3" w:rsidP="00205C3A">
                            <w:pPr>
                              <w:pStyle w:val="ListParagraph"/>
                              <w:numPr>
                                <w:ilvl w:val="0"/>
                                <w:numId w:val="1"/>
                              </w:numPr>
                              <w:rPr>
                                <w:rFonts w:ascii="Helvetica" w:hAnsi="Helvetica" w:cs="Helvetica"/>
                                <w:color w:val="1D2228"/>
                                <w:sz w:val="20"/>
                                <w:szCs w:val="20"/>
                                <w:shd w:val="clear" w:color="auto" w:fill="FFFFFF"/>
                              </w:rPr>
                            </w:pPr>
                            <w:r>
                              <w:rPr>
                                <w:rFonts w:ascii="Helvetica" w:hAnsi="Helvetica" w:cs="Helvetica"/>
                                <w:color w:val="1D2228"/>
                                <w:sz w:val="20"/>
                                <w:szCs w:val="20"/>
                                <w:shd w:val="clear" w:color="auto" w:fill="FFFFFF"/>
                              </w:rPr>
                              <w:t>List the attitudes of Americans on climate change (the “Six Americas”)</w:t>
                            </w:r>
                          </w:p>
                          <w:p w14:paraId="71DA0152" w14:textId="325FF052" w:rsidR="00205C3A" w:rsidRPr="009531DD" w:rsidRDefault="00205C3A" w:rsidP="00205C3A">
                            <w:pPr>
                              <w:pStyle w:val="ListParagraph"/>
                              <w:numPr>
                                <w:ilvl w:val="0"/>
                                <w:numId w:val="1"/>
                              </w:numPr>
                              <w:rPr>
                                <w:rFonts w:ascii="Helvetica" w:hAnsi="Helvetica" w:cs="Helvetica"/>
                                <w:color w:val="1D2228"/>
                                <w:sz w:val="20"/>
                                <w:szCs w:val="20"/>
                                <w:shd w:val="clear" w:color="auto" w:fill="FFFFFF"/>
                              </w:rPr>
                            </w:pPr>
                            <w:r w:rsidRPr="00205C3A">
                              <w:rPr>
                                <w:rFonts w:ascii="Helvetica" w:hAnsi="Helvetica" w:cs="Helvetica"/>
                                <w:color w:val="1D2228"/>
                                <w:sz w:val="20"/>
                                <w:szCs w:val="20"/>
                                <w:shd w:val="clear" w:color="auto" w:fill="FFFFFF"/>
                              </w:rPr>
                              <w:t>Describe how physicians</w:t>
                            </w:r>
                            <w:r w:rsidR="00132DA3">
                              <w:rPr>
                                <w:rFonts w:ascii="Helvetica" w:hAnsi="Helvetica" w:cs="Helvetica"/>
                                <w:color w:val="1D2228"/>
                                <w:sz w:val="20"/>
                                <w:szCs w:val="20"/>
                                <w:shd w:val="clear" w:color="auto" w:fill="FFFFFF"/>
                              </w:rPr>
                              <w:t xml:space="preserve"> as trusted communicators can inform the public in their roles as a doctor, influencer, and member of the medical community.</w:t>
                            </w:r>
                          </w:p>
                          <w:p w14:paraId="03C5BE83" w14:textId="77777777" w:rsidR="00205C3A" w:rsidRDefault="00205C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66A4F2" id="Text Box 8" o:spid="_x0000_s1028" type="#_x0000_t202" style="position:absolute;left:0;text-align:left;margin-left:300.55pt;margin-top:-.1pt;width:351.75pt;height:119.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" fillcolor="white [3201]" strokeweight=".5pt">
                <v:textbox>
                  <w:txbxContent>
                    <w:p w14:paraId="590A6931" w14:textId="5A66296D" w:rsidR="00205C3A" w:rsidRDefault="00205C3A" w:rsidP="00205C3A">
                      <w:pPr>
                        <w:rPr>
                          <w:rFonts w:ascii="Helvetica" w:hAnsi="Helvetica" w:cs="Helvetica"/>
                          <w:b/>
                          <w:bCs/>
                          <w:i/>
                          <w:iCs/>
                          <w:color w:val="1D2228"/>
                          <w:sz w:val="20"/>
                          <w:szCs w:val="20"/>
                          <w:shd w:val="clear" w:color="auto" w:fill="FFFFFF"/>
                        </w:rPr>
                      </w:pPr>
                      <w:r w:rsidRPr="009531DD">
                        <w:rPr>
                          <w:rFonts w:ascii="Helvetica" w:hAnsi="Helvetica" w:cs="Helvetica"/>
                          <w:b/>
                          <w:bCs/>
                          <w:i/>
                          <w:iCs/>
                          <w:color w:val="1D2228"/>
                          <w:sz w:val="20"/>
                          <w:szCs w:val="20"/>
                          <w:shd w:val="clear" w:color="auto" w:fill="FFFFFF"/>
                        </w:rPr>
                        <w:t>“</w:t>
                      </w:r>
                      <w:r>
                        <w:rPr>
                          <w:rFonts w:ascii="Helvetica" w:hAnsi="Helvetica" w:cs="Helvetica"/>
                          <w:b/>
                          <w:bCs/>
                          <w:i/>
                          <w:iCs/>
                          <w:color w:val="1D2228"/>
                          <w:sz w:val="20"/>
                          <w:szCs w:val="20"/>
                          <w:shd w:val="clear" w:color="auto" w:fill="FFFFFF"/>
                        </w:rPr>
                        <w:t>What Physicians Can Do About Climate Change</w:t>
                      </w:r>
                      <w:r w:rsidRPr="009531DD">
                        <w:rPr>
                          <w:rFonts w:ascii="Helvetica" w:hAnsi="Helvetica" w:cs="Helvetica"/>
                          <w:b/>
                          <w:bCs/>
                          <w:i/>
                          <w:iCs/>
                          <w:color w:val="1D2228"/>
                          <w:sz w:val="20"/>
                          <w:szCs w:val="20"/>
                          <w:shd w:val="clear" w:color="auto" w:fill="FFFFFF"/>
                        </w:rPr>
                        <w:t>”</w:t>
                      </w:r>
                    </w:p>
                    <w:p w14:paraId="7FA5D63F" w14:textId="02E6C18B" w:rsidR="00205C3A" w:rsidRPr="00205C3A" w:rsidRDefault="00132DA3" w:rsidP="00205C3A">
                      <w:pPr>
                        <w:pStyle w:val="ListParagraph"/>
                        <w:numPr>
                          <w:ilvl w:val="0"/>
                          <w:numId w:val="1"/>
                        </w:numPr>
                        <w:rPr>
                          <w:rFonts w:ascii="Helvetica" w:hAnsi="Helvetica" w:cs="Helvetica"/>
                          <w:color w:val="1D2228"/>
                          <w:sz w:val="20"/>
                          <w:szCs w:val="20"/>
                          <w:shd w:val="clear" w:color="auto" w:fill="FFFFFF"/>
                        </w:rPr>
                      </w:pPr>
                      <w:r>
                        <w:rPr>
                          <w:rFonts w:ascii="Helvetica" w:hAnsi="Helvetica" w:cs="Helvetica"/>
                          <w:color w:val="1D2228"/>
                          <w:sz w:val="20"/>
                          <w:szCs w:val="20"/>
                          <w:shd w:val="clear" w:color="auto" w:fill="FFFFFF"/>
                        </w:rPr>
                        <w:t>Describe what is known regarding</w:t>
                      </w:r>
                      <w:r w:rsidR="00205C3A" w:rsidRPr="00205C3A">
                        <w:rPr>
                          <w:rFonts w:ascii="Helvetica" w:hAnsi="Helvetica" w:cs="Helvetica"/>
                          <w:color w:val="1D2228"/>
                          <w:sz w:val="20"/>
                          <w:szCs w:val="20"/>
                          <w:shd w:val="clear" w:color="auto" w:fill="FFFFFF"/>
                        </w:rPr>
                        <w:t xml:space="preserve"> physicians’ </w:t>
                      </w:r>
                      <w:r>
                        <w:rPr>
                          <w:rFonts w:ascii="Helvetica" w:hAnsi="Helvetica" w:cs="Helvetica"/>
                          <w:color w:val="1D2228"/>
                          <w:sz w:val="20"/>
                          <w:szCs w:val="20"/>
                          <w:shd w:val="clear" w:color="auto" w:fill="FFFFFF"/>
                        </w:rPr>
                        <w:t>thoughts</w:t>
                      </w:r>
                      <w:r w:rsidR="00205C3A" w:rsidRPr="00205C3A">
                        <w:rPr>
                          <w:rFonts w:ascii="Helvetica" w:hAnsi="Helvetica" w:cs="Helvetica"/>
                          <w:color w:val="1D2228"/>
                          <w:sz w:val="20"/>
                          <w:szCs w:val="20"/>
                          <w:shd w:val="clear" w:color="auto" w:fill="FFFFFF"/>
                        </w:rPr>
                        <w:t xml:space="preserve"> about climate change</w:t>
                      </w:r>
                    </w:p>
                    <w:p w14:paraId="18192D98" w14:textId="3B7A6E51" w:rsidR="00205C3A" w:rsidRPr="00205C3A" w:rsidRDefault="00132DA3" w:rsidP="00205C3A">
                      <w:pPr>
                        <w:pStyle w:val="ListParagraph"/>
                        <w:numPr>
                          <w:ilvl w:val="0"/>
                          <w:numId w:val="1"/>
                        </w:numPr>
                        <w:rPr>
                          <w:rFonts w:ascii="Helvetica" w:hAnsi="Helvetica" w:cs="Helvetica"/>
                          <w:color w:val="1D2228"/>
                          <w:sz w:val="20"/>
                          <w:szCs w:val="20"/>
                          <w:shd w:val="clear" w:color="auto" w:fill="FFFFFF"/>
                        </w:rPr>
                      </w:pPr>
                      <w:r>
                        <w:rPr>
                          <w:rFonts w:ascii="Helvetica" w:hAnsi="Helvetica" w:cs="Helvetica"/>
                          <w:color w:val="1D2228"/>
                          <w:sz w:val="20"/>
                          <w:szCs w:val="20"/>
                          <w:shd w:val="clear" w:color="auto" w:fill="FFFFFF"/>
                        </w:rPr>
                        <w:t>List the attitudes of Americans on climate change (the “Six Americas”)</w:t>
                      </w:r>
                    </w:p>
                    <w:p w14:paraId="71DA0152" w14:textId="325FF052" w:rsidR="00205C3A" w:rsidRPr="009531DD" w:rsidRDefault="00205C3A" w:rsidP="00205C3A">
                      <w:pPr>
                        <w:pStyle w:val="ListParagraph"/>
                        <w:numPr>
                          <w:ilvl w:val="0"/>
                          <w:numId w:val="1"/>
                        </w:numPr>
                        <w:rPr>
                          <w:rFonts w:ascii="Helvetica" w:hAnsi="Helvetica" w:cs="Helvetica"/>
                          <w:color w:val="1D2228"/>
                          <w:sz w:val="20"/>
                          <w:szCs w:val="20"/>
                          <w:shd w:val="clear" w:color="auto" w:fill="FFFFFF"/>
                        </w:rPr>
                      </w:pPr>
                      <w:r w:rsidRPr="00205C3A">
                        <w:rPr>
                          <w:rFonts w:ascii="Helvetica" w:hAnsi="Helvetica" w:cs="Helvetica"/>
                          <w:color w:val="1D2228"/>
                          <w:sz w:val="20"/>
                          <w:szCs w:val="20"/>
                          <w:shd w:val="clear" w:color="auto" w:fill="FFFFFF"/>
                        </w:rPr>
                        <w:t>Describe how physicians</w:t>
                      </w:r>
                      <w:r w:rsidR="00132DA3">
                        <w:rPr>
                          <w:rFonts w:ascii="Helvetica" w:hAnsi="Helvetica" w:cs="Helvetica"/>
                          <w:color w:val="1D2228"/>
                          <w:sz w:val="20"/>
                          <w:szCs w:val="20"/>
                          <w:shd w:val="clear" w:color="auto" w:fill="FFFFFF"/>
                        </w:rPr>
                        <w:t xml:space="preserve"> as trusted communicators can inform the public in their roles as a doctor, influencer, and member of the medical community.</w:t>
                      </w:r>
                    </w:p>
                    <w:p w14:paraId="03C5BE83" w14:textId="77777777" w:rsidR="00205C3A" w:rsidRDefault="00205C3A"/>
                  </w:txbxContent>
                </v:textbox>
                <w10:wrap anchorx="margin"/>
              </v:shape>
            </w:pict>
          </mc:Fallback>
        </mc:AlternateContent>
      </w:r>
      <w:r w:rsidR="007253BE">
        <w:rPr>
          <w:rFonts w:ascii="Helvetica" w:hAnsi="Helvetica" w:cs="Helvetica"/>
          <w:b/>
          <w:bCs/>
          <w:noProof/>
          <w:color w:val="1D2228"/>
          <w:sz w:val="20"/>
          <w:szCs w:val="20"/>
          <w:shd w:val="clear" w:color="auto" w:fill="FFFFFF"/>
        </w:rPr>
        <w:drawing>
          <wp:inline distT="0" distB="0" distL="0" distR="0" wp14:anchorId="5D63CCA9" wp14:editId="36CC71AC">
            <wp:extent cx="1335262" cy="1476375"/>
            <wp:effectExtent l="0" t="0" r="0" b="0"/>
            <wp:docPr id="5" name="Picture 5" descr="A person smil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onaSarfaty_head pic 201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6073" cy="1510443"/>
                    </a:xfrm>
                    <a:prstGeom prst="rect">
                      <a:avLst/>
                    </a:prstGeom>
                  </pic:spPr>
                </pic:pic>
              </a:graphicData>
            </a:graphic>
          </wp:inline>
        </w:drawing>
      </w:r>
      <w:bookmarkStart w:id="1" w:name="_GoBack"/>
      <w:bookmarkEnd w:id="1"/>
    </w:p>
    <w:p w14:paraId="4FCD57DC" w14:textId="77777777" w:rsidR="00132DA3" w:rsidRDefault="00132DA3" w:rsidP="00781A39">
      <w:pPr>
        <w:jc w:val="both"/>
        <w:rPr>
          <w:rFonts w:ascii="Helvetica" w:hAnsi="Helvetica" w:cs="Helvetica"/>
          <w:b/>
          <w:bCs/>
          <w:color w:val="1D2228"/>
          <w:sz w:val="20"/>
          <w:szCs w:val="20"/>
          <w:shd w:val="clear" w:color="auto" w:fill="FFFFFF"/>
        </w:rPr>
      </w:pPr>
    </w:p>
    <w:p w14:paraId="445B2922" w14:textId="2B1FA987" w:rsidR="002E00E7" w:rsidRDefault="002E00E7" w:rsidP="00781A39">
      <w:pPr>
        <w:jc w:val="both"/>
        <w:rPr>
          <w:rFonts w:ascii="Helvetica" w:hAnsi="Helvetica" w:cs="Helvetica"/>
          <w:color w:val="1D2228"/>
          <w:sz w:val="20"/>
          <w:szCs w:val="20"/>
          <w:shd w:val="clear" w:color="auto" w:fill="FFFFFF"/>
        </w:rPr>
      </w:pPr>
      <w:r>
        <w:rPr>
          <w:rFonts w:ascii="Helvetica" w:hAnsi="Helvetica" w:cs="Helvetica"/>
          <w:b/>
          <w:bCs/>
          <w:color w:val="1D2228"/>
          <w:sz w:val="20"/>
          <w:szCs w:val="20"/>
          <w:shd w:val="clear" w:color="auto" w:fill="FFFFFF"/>
        </w:rPr>
        <w:t>Mona Sarfaty</w:t>
      </w:r>
      <w:r>
        <w:rPr>
          <w:rFonts w:ascii="Helvetica" w:hAnsi="Helvetica" w:cs="Helvetica"/>
          <w:color w:val="1D2228"/>
          <w:sz w:val="20"/>
          <w:szCs w:val="20"/>
          <w:shd w:val="clear" w:color="auto" w:fill="FFFFFF"/>
        </w:rPr>
        <w:t>, </w:t>
      </w:r>
      <w:r>
        <w:rPr>
          <w:rFonts w:ascii="Helvetica" w:hAnsi="Helvetica" w:cs="Helvetica"/>
          <w:b/>
          <w:bCs/>
          <w:color w:val="1D2228"/>
          <w:sz w:val="20"/>
          <w:szCs w:val="20"/>
          <w:shd w:val="clear" w:color="auto" w:fill="FFFFFF"/>
        </w:rPr>
        <w:t>MD MPH FAAFP,</w:t>
      </w:r>
      <w:r>
        <w:rPr>
          <w:rFonts w:ascii="Helvetica" w:hAnsi="Helvetica" w:cs="Helvetica"/>
          <w:color w:val="1D2228"/>
          <w:sz w:val="20"/>
          <w:szCs w:val="20"/>
          <w:shd w:val="clear" w:color="auto" w:fill="FFFFFF"/>
        </w:rPr>
        <w:t> is the founding Director of the Medical Society Consortium on Climate and Health based within the George Mason University Center for Climate Change Communication.  She is a family medicine physician and public health doctor who has engaged in teaching, research, and advocacy for over 30 years.  As an academic faculty member with expertise in primary care, preventive services, and health policy, she lectured at national &amp; regional venues including medical societies, health plans, health departments, professional organizations, &amp; government conferences.  In the middle of her career she worked as a Senior Health Policy Advisor for the U.S. Senate Health Committee for 7 years where she planned hearings, wrote legislation, negotiated policy, and met with constituents.  She is the author of widely circulated guides and publications, peer reviewed articles and book chapters</w:t>
      </w:r>
      <w:r w:rsidR="00132DA3">
        <w:rPr>
          <w:rFonts w:ascii="Helvetica" w:hAnsi="Helvetica" w:cs="Helvetica"/>
          <w:color w:val="1D2228"/>
          <w:sz w:val="20"/>
          <w:szCs w:val="20"/>
          <w:shd w:val="clear" w:color="auto" w:fill="FFFFFF"/>
        </w:rPr>
        <w:t xml:space="preserve">. </w:t>
      </w:r>
      <w:r>
        <w:rPr>
          <w:rFonts w:ascii="Helvetica" w:hAnsi="Helvetica" w:cs="Helvetica"/>
          <w:color w:val="1D2228"/>
          <w:sz w:val="20"/>
          <w:szCs w:val="20"/>
          <w:shd w:val="clear" w:color="auto" w:fill="FFFFFF"/>
        </w:rPr>
        <w:t>She founded the Consortium in 2016 after </w:t>
      </w:r>
      <w:r>
        <w:rPr>
          <w:rFonts w:ascii="Helvetica" w:hAnsi="Helvetica" w:cs="Helvetica"/>
          <w:color w:val="1D2228"/>
          <w:spacing w:val="11"/>
          <w:sz w:val="20"/>
          <w:szCs w:val="20"/>
          <w:shd w:val="clear" w:color="auto" w:fill="FFFFFF"/>
        </w:rPr>
        <w:t>several years of collaboration with medical societies to assess physician experience with the health effects of climate change, and their attitudes and interest in engaging on the problem.  </w:t>
      </w:r>
      <w:r w:rsidR="00132DA3">
        <w:rPr>
          <w:rFonts w:ascii="Helvetica" w:hAnsi="Helvetica" w:cs="Helvetica"/>
          <w:color w:val="1D2228"/>
          <w:spacing w:val="11"/>
          <w:sz w:val="20"/>
          <w:szCs w:val="20"/>
          <w:shd w:val="clear" w:color="auto" w:fill="FFFFFF"/>
        </w:rPr>
        <w:t xml:space="preserve">She has received awards for innovation from the Maryland Hospital Association, the Primary Care Coalition of Montgomery County, Maryland, and the American Public Health Association Medical Care Section. </w:t>
      </w:r>
      <w:r>
        <w:rPr>
          <w:rFonts w:ascii="Helvetica" w:hAnsi="Helvetica" w:cs="Helvetica"/>
          <w:color w:val="1D2228"/>
          <w:sz w:val="20"/>
          <w:szCs w:val="20"/>
          <w:shd w:val="clear" w:color="auto" w:fill="FFFFFF"/>
        </w:rPr>
        <w:t>She received her MD from the State University of New York at Stony Brook, her MPH from George Washington University, and her BA from Harvard University.</w:t>
      </w:r>
    </w:p>
    <w:p w14:paraId="6204AE41" w14:textId="7F1C61B8" w:rsidR="002E00E7" w:rsidRPr="002E00E7" w:rsidRDefault="002E00E7">
      <w:pPr>
        <w:rPr>
          <w:rFonts w:ascii="Helvetica" w:hAnsi="Helvetica" w:cs="Helvetica"/>
          <w:sz w:val="20"/>
          <w:szCs w:val="20"/>
        </w:rPr>
      </w:pPr>
    </w:p>
    <w:sectPr w:rsidR="002E00E7" w:rsidRPr="002E00E7" w:rsidSect="00781A39">
      <w:pgSz w:w="12240" w:h="15840"/>
      <w:pgMar w:top="99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C6C66"/>
    <w:multiLevelType w:val="hybridMultilevel"/>
    <w:tmpl w:val="BA8C257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5670E47"/>
    <w:multiLevelType w:val="hybridMultilevel"/>
    <w:tmpl w:val="C6BE0C18"/>
    <w:lvl w:ilvl="0" w:tplc="6122B62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927DB6"/>
    <w:multiLevelType w:val="hybridMultilevel"/>
    <w:tmpl w:val="E08C1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E66D65"/>
    <w:multiLevelType w:val="hybridMultilevel"/>
    <w:tmpl w:val="316082BA"/>
    <w:lvl w:ilvl="0" w:tplc="6122B62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715532"/>
    <w:multiLevelType w:val="hybridMultilevel"/>
    <w:tmpl w:val="5BBA6C5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B46289E"/>
    <w:multiLevelType w:val="hybridMultilevel"/>
    <w:tmpl w:val="719019FE"/>
    <w:lvl w:ilvl="0" w:tplc="6122B62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0E7"/>
    <w:rsid w:val="00132DA3"/>
    <w:rsid w:val="00197E14"/>
    <w:rsid w:val="00205C3A"/>
    <w:rsid w:val="002E00E7"/>
    <w:rsid w:val="003E6D76"/>
    <w:rsid w:val="00433E1C"/>
    <w:rsid w:val="004F040D"/>
    <w:rsid w:val="00505E05"/>
    <w:rsid w:val="005505DB"/>
    <w:rsid w:val="006F1D4D"/>
    <w:rsid w:val="007253BE"/>
    <w:rsid w:val="00781A39"/>
    <w:rsid w:val="00816DA7"/>
    <w:rsid w:val="009531DD"/>
    <w:rsid w:val="00B772A6"/>
    <w:rsid w:val="00BD4FD7"/>
    <w:rsid w:val="00C7084B"/>
    <w:rsid w:val="00F435B9"/>
    <w:rsid w:val="00F75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B0F21"/>
  <w15:chartTrackingRefBased/>
  <w15:docId w15:val="{BB180DE4-DA35-4DF6-9B65-A744FCDBE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31DD"/>
    <w:pPr>
      <w:ind w:left="720"/>
      <w:contextualSpacing/>
    </w:pPr>
  </w:style>
  <w:style w:type="paragraph" w:customStyle="1" w:styleId="yiv4311859916msolistparagraph">
    <w:name w:val="yiv4311859916msolistparagraph"/>
    <w:basedOn w:val="Normal"/>
    <w:rsid w:val="00B772A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92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Foy</dc:creator>
  <cp:keywords/>
  <dc:description/>
  <cp:lastModifiedBy>Brian Foy</cp:lastModifiedBy>
  <cp:revision>2</cp:revision>
  <dcterms:created xsi:type="dcterms:W3CDTF">2019-11-08T19:50:00Z</dcterms:created>
  <dcterms:modified xsi:type="dcterms:W3CDTF">2019-11-08T19:50:00Z</dcterms:modified>
</cp:coreProperties>
</file>